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50053" cy="213321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053" cy="21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  <w:spacing w:line="254" w:lineRule="auto"/>
      </w:pPr>
      <w:r>
        <w:rPr>
          <w:color w:val="003C5B"/>
        </w:rPr>
        <w:t>The</w:t>
      </w:r>
      <w:r>
        <w:rPr>
          <w:color w:val="003C5B"/>
          <w:spacing w:val="-9"/>
        </w:rPr>
        <w:t> </w:t>
      </w:r>
      <w:r>
        <w:rPr>
          <w:color w:val="003C5B"/>
        </w:rPr>
        <w:t>Primary</w:t>
      </w:r>
      <w:r>
        <w:rPr>
          <w:color w:val="003C5B"/>
          <w:spacing w:val="-9"/>
        </w:rPr>
        <w:t> </w:t>
      </w:r>
      <w:r>
        <w:rPr>
          <w:color w:val="003C5B"/>
        </w:rPr>
        <w:t>Care</w:t>
      </w:r>
      <w:r>
        <w:rPr>
          <w:color w:val="003C5B"/>
          <w:spacing w:val="-9"/>
        </w:rPr>
        <w:t> </w:t>
      </w:r>
      <w:r>
        <w:rPr>
          <w:color w:val="003C5B"/>
        </w:rPr>
        <w:t>PTSD</w:t>
      </w:r>
      <w:r>
        <w:rPr>
          <w:color w:val="003C5B"/>
          <w:spacing w:val="-9"/>
        </w:rPr>
        <w:t> </w:t>
      </w:r>
      <w:r>
        <w:rPr>
          <w:color w:val="003C5B"/>
        </w:rPr>
        <w:t>Screen for </w:t>
      </w:r>
      <w:r>
        <w:rPr>
          <w:rFonts w:ascii="Georgia-BoldItalic"/>
          <w:i/>
          <w:color w:val="003C5B"/>
        </w:rPr>
        <w:t>DSM-IV </w:t>
      </w:r>
      <w:r>
        <w:rPr>
          <w:color w:val="003C5B"/>
        </w:rPr>
        <w:t>(PC-PTSD)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0"/>
        <w:rPr>
          <w:rFonts w:ascii="Georgia"/>
          <w:b/>
          <w:sz w:val="21"/>
        </w:rPr>
      </w:pPr>
    </w:p>
    <w:p>
      <w:pPr>
        <w:spacing w:before="113"/>
        <w:ind w:left="120" w:right="0" w:firstLine="0"/>
        <w:jc w:val="left"/>
        <w:rPr>
          <w:sz w:val="24"/>
        </w:rPr>
      </w:pPr>
      <w:r>
        <w:rPr>
          <w:b/>
          <w:color w:val="231F20"/>
          <w:w w:val="90"/>
          <w:sz w:val="24"/>
        </w:rPr>
        <w:t>Version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w w:val="90"/>
          <w:sz w:val="24"/>
        </w:rPr>
        <w:t>date:</w:t>
      </w:r>
      <w:r>
        <w:rPr>
          <w:b/>
          <w:color w:val="231F20"/>
          <w:spacing w:val="2"/>
          <w:sz w:val="24"/>
        </w:rPr>
        <w:t> </w:t>
      </w:r>
      <w:r>
        <w:rPr>
          <w:color w:val="231F20"/>
          <w:spacing w:val="-4"/>
          <w:w w:val="90"/>
          <w:sz w:val="24"/>
        </w:rPr>
        <w:t>2003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line="249" w:lineRule="auto"/>
      </w:pPr>
      <w:r>
        <w:rPr>
          <w:b/>
          <w:color w:val="231F20"/>
          <w:spacing w:val="-2"/>
          <w:w w:val="90"/>
        </w:rPr>
        <w:t>Reference:</w:t>
      </w:r>
      <w:r>
        <w:rPr>
          <w:b/>
          <w:color w:val="231F20"/>
          <w:spacing w:val="35"/>
        </w:rPr>
        <w:t> </w:t>
      </w:r>
      <w:r>
        <w:rPr>
          <w:color w:val="231F20"/>
          <w:spacing w:val="-2"/>
          <w:w w:val="90"/>
        </w:rPr>
        <w:t>Prins,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A.,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Bovin,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J.,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Kimerling,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R., </w:t>
      </w:r>
      <w:r>
        <w:rPr>
          <w:color w:val="231F20"/>
          <w:spacing w:val="-4"/>
          <w:w w:val="95"/>
        </w:rPr>
        <w:t>2003.</w:t>
      </w:r>
    </w:p>
    <w:p>
      <w:pPr>
        <w:spacing w:before="2"/>
        <w:ind w:left="120" w:right="0" w:firstLine="0"/>
        <w:jc w:val="left"/>
        <w:rPr>
          <w:sz w:val="24"/>
        </w:rPr>
      </w:pPr>
      <w:r>
        <w:rPr>
          <w:color w:val="231F20"/>
          <w:spacing w:val="-6"/>
          <w:sz w:val="24"/>
        </w:rPr>
        <w:t>Available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6"/>
          <w:sz w:val="24"/>
        </w:rPr>
        <w:t>from</w:t>
      </w:r>
      <w:r>
        <w:rPr>
          <w:color w:val="231F20"/>
          <w:spacing w:val="-13"/>
          <w:sz w:val="24"/>
        </w:rPr>
        <w:t> </w:t>
      </w:r>
      <w:hyperlink r:id="rId6">
        <w:r>
          <w:rPr>
            <w:color w:val="231F20"/>
            <w:spacing w:val="-6"/>
            <w:sz w:val="24"/>
            <w:u w:val="single" w:color="231F20"/>
          </w:rPr>
          <w:t>http://www.ptsd.va.gov</w:t>
        </w:r>
      </w:hyperlink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0"/>
        <w:ind w:left="120" w:right="5886" w:firstLine="0"/>
        <w:jc w:val="left"/>
        <w:rPr>
          <w:sz w:val="24"/>
        </w:rPr>
      </w:pPr>
      <w:r>
        <w:rPr>
          <w:b/>
          <w:color w:val="231F20"/>
          <w:spacing w:val="-8"/>
          <w:sz w:val="24"/>
        </w:rPr>
        <w:t>URL:</w:t>
      </w:r>
      <w:r>
        <w:rPr>
          <w:b/>
          <w:color w:val="231F20"/>
          <w:sz w:val="24"/>
        </w:rPr>
        <w:t> </w:t>
      </w:r>
      <w:hyperlink r:id="rId7">
        <w:r>
          <w:rPr>
            <w:color w:val="231F20"/>
            <w:spacing w:val="-8"/>
            <w:sz w:val="24"/>
            <w:u w:val="single" w:color="231F20"/>
          </w:rPr>
          <w:t>http://www.ptsd.va.gov/professional/assess-</w:t>
        </w:r>
      </w:hyperlink>
      <w:r>
        <w:rPr>
          <w:color w:val="231F20"/>
          <w:spacing w:val="-8"/>
          <w:sz w:val="24"/>
        </w:rPr>
        <w:t> </w:t>
      </w:r>
      <w:hyperlink r:id="rId7">
        <w:r>
          <w:rPr>
            <w:color w:val="231F20"/>
            <w:spacing w:val="-2"/>
            <w:sz w:val="24"/>
            <w:u w:val="single" w:color="231F20"/>
          </w:rPr>
          <w:t>ment/screens/pc-ptsd.asp</w:t>
        </w:r>
      </w:hyperlink>
    </w:p>
    <w:p>
      <w:pPr>
        <w:pStyle w:val="BodyText"/>
        <w:spacing w:before="5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208263</wp:posOffset>
                </wp:positionV>
                <wp:extent cx="6858000" cy="7366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858000" cy="73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7366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73151"/>
                              </a:lnTo>
                              <a:lnTo>
                                <a:pt x="6858000" y="73151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6.398731pt;width:540pt;height:5.76pt;mso-position-horizontal-relative:page;mso-position-vertical-relative:paragraph;z-index:-15728640;mso-wrap-distance-left:0;mso-wrap-distance-right:0" id="docshape1" filled="true" fillcolor="#003c5b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6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86"/>
        <w:ind w:left="3880" w:right="3880" w:firstLine="0"/>
        <w:jc w:val="center"/>
        <w:rPr>
          <w:sz w:val="24"/>
        </w:rPr>
      </w:pPr>
      <w:r>
        <w:rPr>
          <w:color w:val="231F20"/>
          <w:spacing w:val="-4"/>
          <w:sz w:val="24"/>
        </w:rPr>
        <w:t>This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page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intentionally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left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blank</w:t>
      </w:r>
    </w:p>
    <w:p>
      <w:pPr>
        <w:spacing w:after="0"/>
        <w:jc w:val="center"/>
        <w:rPr>
          <w:sz w:val="24"/>
        </w:rPr>
        <w:sectPr>
          <w:pgSz w:w="12240" w:h="15840"/>
          <w:pgMar w:top="1820" w:bottom="280" w:left="600" w:right="60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Heading1"/>
        <w:spacing w:before="316"/>
      </w:pPr>
      <w:r>
        <w:rPr>
          <w:color w:val="231F20"/>
          <w:spacing w:val="-9"/>
        </w:rPr>
        <w:t>Description</w:t>
      </w:r>
    </w:p>
    <w:p>
      <w:pPr>
        <w:spacing w:line="240" w:lineRule="auto" w:before="2"/>
        <w:rPr>
          <w:b/>
          <w:sz w:val="46"/>
        </w:rPr>
      </w:pPr>
      <w:r>
        <w:rPr/>
        <w:br w:type="column"/>
      </w:r>
      <w:r>
        <w:rPr>
          <w:b/>
          <w:sz w:val="46"/>
        </w:rPr>
      </w:r>
    </w:p>
    <w:p>
      <w:pPr>
        <w:spacing w:before="0"/>
        <w:ind w:left="110" w:right="0" w:firstLine="0"/>
        <w:jc w:val="left"/>
        <w:rPr>
          <w:b/>
          <w:sz w:val="26"/>
        </w:rPr>
      </w:pPr>
      <w:r>
        <w:rPr>
          <w:b/>
          <w:color w:val="231F20"/>
          <w:w w:val="90"/>
          <w:sz w:val="26"/>
        </w:rPr>
        <w:t>Primary</w:t>
      </w:r>
      <w:r>
        <w:rPr>
          <w:b/>
          <w:color w:val="231F20"/>
          <w:spacing w:val="-11"/>
          <w:w w:val="90"/>
          <w:sz w:val="26"/>
        </w:rPr>
        <w:t> </w:t>
      </w:r>
      <w:r>
        <w:rPr>
          <w:b/>
          <w:color w:val="231F20"/>
          <w:w w:val="90"/>
          <w:sz w:val="26"/>
        </w:rPr>
        <w:t>Care</w:t>
      </w:r>
      <w:r>
        <w:rPr>
          <w:b/>
          <w:color w:val="231F20"/>
          <w:spacing w:val="-11"/>
          <w:w w:val="90"/>
          <w:sz w:val="26"/>
        </w:rPr>
        <w:t> </w:t>
      </w:r>
      <w:r>
        <w:rPr>
          <w:b/>
          <w:color w:val="231F20"/>
          <w:w w:val="90"/>
          <w:sz w:val="26"/>
        </w:rPr>
        <w:t>PTSD</w:t>
      </w:r>
      <w:r>
        <w:rPr>
          <w:b/>
          <w:color w:val="231F20"/>
          <w:spacing w:val="-11"/>
          <w:w w:val="90"/>
          <w:sz w:val="26"/>
        </w:rPr>
        <w:t> </w:t>
      </w:r>
      <w:r>
        <w:rPr>
          <w:b/>
          <w:color w:val="231F20"/>
          <w:w w:val="90"/>
          <w:sz w:val="26"/>
        </w:rPr>
        <w:t>Screen</w:t>
      </w:r>
      <w:r>
        <w:rPr>
          <w:b/>
          <w:color w:val="231F20"/>
          <w:spacing w:val="-10"/>
          <w:w w:val="90"/>
          <w:sz w:val="26"/>
        </w:rPr>
        <w:t> </w:t>
      </w:r>
      <w:r>
        <w:rPr>
          <w:b/>
          <w:color w:val="231F20"/>
          <w:w w:val="90"/>
          <w:sz w:val="26"/>
        </w:rPr>
        <w:t>(PC-</w:t>
      </w:r>
      <w:r>
        <w:rPr>
          <w:b/>
          <w:color w:val="231F20"/>
          <w:spacing w:val="-2"/>
          <w:w w:val="90"/>
          <w:sz w:val="26"/>
        </w:rPr>
        <w:t>PTSD)</w:t>
      </w:r>
    </w:p>
    <w:p>
      <w:pPr>
        <w:pStyle w:val="Heading3"/>
        <w:tabs>
          <w:tab w:pos="1721" w:val="left" w:leader="none"/>
        </w:tabs>
        <w:spacing w:before="58"/>
        <w:ind w:left="110"/>
      </w:pPr>
      <w:r>
        <w:rPr/>
        <w:br w:type="column"/>
      </w:r>
      <w:r>
        <w:rPr>
          <w:color w:val="231F20"/>
          <w:w w:val="90"/>
        </w:rPr>
        <w:t>ID</w:t>
      </w:r>
      <w:r>
        <w:rPr>
          <w:color w:val="231F20"/>
          <w:spacing w:val="-6"/>
          <w:w w:val="90"/>
        </w:rPr>
        <w:t> </w:t>
      </w:r>
      <w:r>
        <w:rPr>
          <w:color w:val="231F20"/>
        </w:rPr>
        <w:t>#</w:t>
      </w:r>
      <w:r>
        <w:rPr>
          <w:color w:val="231F20"/>
          <w:spacing w:val="-13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pgSz w:w="12240" w:h="15840"/>
          <w:pgMar w:top="620" w:bottom="280" w:left="600" w:right="600"/>
          <w:cols w:num="3" w:equalWidth="0">
            <w:col w:w="1803" w:space="1497"/>
            <w:col w:w="4359" w:space="1539"/>
            <w:col w:w="184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64350" cy="25400"/>
                <wp:effectExtent l="19050" t="0" r="12700" b="317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64350" cy="25400"/>
                          <a:chExt cx="6864350" cy="25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2700"/>
                            <a:ext cx="6864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.5pt;height:2pt;mso-position-horizontal-relative:char;mso-position-vertical-relative:line" id="docshapegroup2" coordorigin="0,0" coordsize="10810,40">
                <v:line style="position:absolute" from="0,20" to="10810,20" stroked="true" strokeweight="2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37" w:lineRule="auto" w:before="98"/>
        <w:ind w:left="110"/>
      </w:pPr>
      <w:r>
        <w:rPr>
          <w:color w:val="231F20"/>
          <w:w w:val="90"/>
        </w:rPr>
        <w:t>The PC-PTSD is a four-item screen that was designed for use in primary care and other medical settings and is currently</w:t>
      </w:r>
      <w:r>
        <w:rPr>
          <w:color w:val="231F20"/>
          <w:spacing w:val="40"/>
        </w:rPr>
        <w:t> </w:t>
      </w:r>
      <w:r>
        <w:rPr>
          <w:color w:val="231F20"/>
          <w:spacing w:val="-6"/>
        </w:rPr>
        <w:t>used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screen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PTSD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Veterans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Veteran’s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Affairs.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screen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includes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introductory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sentence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cue respondents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traumatic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events.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authors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suggest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most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circumstances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results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PC-PTSD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should</w:t>
      </w:r>
    </w:p>
    <w:p>
      <w:pPr>
        <w:pStyle w:val="BodyText"/>
        <w:spacing w:line="237" w:lineRule="auto"/>
        <w:ind w:left="110" w:right="218"/>
      </w:pPr>
      <w:r>
        <w:rPr>
          <w:color w:val="231F20"/>
          <w:w w:val="90"/>
        </w:rPr>
        <w:t>be considered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“positive”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if a patient answers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“yes”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 any three items. Those screening positive should then be assessed</w:t>
      </w:r>
      <w:r>
        <w:rPr>
          <w:color w:val="231F20"/>
          <w:spacing w:val="40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structured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interview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PTSD.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screen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does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include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list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potentially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traumatic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events.</w:t>
      </w:r>
    </w:p>
    <w:p>
      <w:pPr>
        <w:pStyle w:val="Heading1"/>
      </w:pPr>
      <w:r>
        <w:rPr>
          <w:color w:val="231F20"/>
          <w:spacing w:val="-2"/>
        </w:rPr>
        <w:t>Scale</w:t>
      </w:r>
    </w:p>
    <w:p>
      <w:pPr>
        <w:pStyle w:val="BodyText"/>
        <w:spacing w:before="10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450850</wp:posOffset>
                </wp:positionH>
                <wp:positionV relativeFrom="paragraph">
                  <wp:posOffset>95115</wp:posOffset>
                </wp:positionV>
                <wp:extent cx="68643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pt;margin-top:7.48938pt;width:540.5pt;height:.1pt;mso-position-horizontal-relative:page;mso-position-vertical-relative:paragraph;z-index:-15727616;mso-wrap-distance-left:0;mso-wrap-distance-right:0" id="docshape3" coordorigin="710,150" coordsize="10810,0" path="m710,150l11520,150e" filled="false" stroked="true" strokeweight="2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6"/>
        <w:ind w:left="110" w:right="0" w:firstLine="0"/>
        <w:jc w:val="left"/>
        <w:rPr>
          <w:b/>
          <w:sz w:val="22"/>
        </w:rPr>
      </w:pPr>
      <w:r>
        <w:rPr>
          <w:b/>
          <w:color w:val="231F20"/>
          <w:spacing w:val="-2"/>
          <w:sz w:val="22"/>
        </w:rPr>
        <w:t>Instructions:</w:t>
      </w:r>
    </w:p>
    <w:p>
      <w:pPr>
        <w:pStyle w:val="BodyText"/>
        <w:spacing w:before="87"/>
        <w:ind w:left="110"/>
      </w:pPr>
      <w:r>
        <w:rPr>
          <w:color w:val="231F20"/>
          <w:spacing w:val="-8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life,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ever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had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experience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was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so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frightening,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horrible,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upsetting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that,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past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month,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you: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9" w:right="0" w:hanging="359"/>
        <w:jc w:val="left"/>
        <w:rPr>
          <w:sz w:val="22"/>
        </w:rPr>
      </w:pPr>
      <w:r>
        <w:rPr>
          <w:color w:val="231F20"/>
          <w:spacing w:val="-2"/>
          <w:sz w:val="22"/>
        </w:rPr>
        <w:t>Have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had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nightmares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about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it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thought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about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it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when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you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did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not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want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5"/>
          <w:sz w:val="22"/>
        </w:rPr>
        <w:t>to?</w:t>
      </w:r>
    </w:p>
    <w:p>
      <w:pPr>
        <w:pStyle w:val="Heading3"/>
        <w:tabs>
          <w:tab w:pos="4429" w:val="left" w:leader="none"/>
        </w:tabs>
      </w:pPr>
      <w:r>
        <w:rPr>
          <w:color w:val="231F20"/>
          <w:spacing w:val="2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YES</w:t>
      </w:r>
      <w:r>
        <w:rPr>
          <w:color w:val="231F20"/>
        </w:rPr>
        <w:tab/>
        <w:t>D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9" w:right="0" w:hanging="359"/>
        <w:jc w:val="left"/>
        <w:rPr>
          <w:sz w:val="22"/>
        </w:rPr>
      </w:pPr>
      <w:r>
        <w:rPr>
          <w:color w:val="231F20"/>
          <w:spacing w:val="-4"/>
          <w:sz w:val="22"/>
        </w:rPr>
        <w:t>Tried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hard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not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to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think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about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it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or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went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out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your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way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avoid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situations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that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reminded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you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5"/>
          <w:sz w:val="22"/>
        </w:rPr>
        <w:t>it?</w:t>
      </w:r>
    </w:p>
    <w:p>
      <w:pPr>
        <w:pStyle w:val="Heading3"/>
        <w:tabs>
          <w:tab w:pos="4429" w:val="left" w:leader="none"/>
        </w:tabs>
      </w:pPr>
      <w:r>
        <w:rPr>
          <w:color w:val="231F20"/>
          <w:spacing w:val="2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YES</w:t>
      </w:r>
      <w:r>
        <w:rPr>
          <w:color w:val="231F20"/>
        </w:rPr>
        <w:tab/>
        <w:t>D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9" w:right="0" w:hanging="359"/>
        <w:jc w:val="left"/>
        <w:rPr>
          <w:sz w:val="22"/>
        </w:rPr>
      </w:pPr>
      <w:r>
        <w:rPr>
          <w:color w:val="231F20"/>
          <w:w w:val="90"/>
          <w:sz w:val="22"/>
        </w:rPr>
        <w:t>Were</w:t>
      </w:r>
      <w:r>
        <w:rPr>
          <w:color w:val="231F20"/>
          <w:spacing w:val="7"/>
          <w:sz w:val="22"/>
        </w:rPr>
        <w:t> </w:t>
      </w:r>
      <w:r>
        <w:rPr>
          <w:color w:val="231F20"/>
          <w:w w:val="90"/>
          <w:sz w:val="22"/>
        </w:rPr>
        <w:t>constantly</w:t>
      </w:r>
      <w:r>
        <w:rPr>
          <w:color w:val="231F20"/>
          <w:spacing w:val="8"/>
          <w:sz w:val="22"/>
        </w:rPr>
        <w:t> </w:t>
      </w:r>
      <w:r>
        <w:rPr>
          <w:color w:val="231F20"/>
          <w:w w:val="90"/>
          <w:sz w:val="22"/>
        </w:rPr>
        <w:t>on</w:t>
      </w:r>
      <w:r>
        <w:rPr>
          <w:color w:val="231F20"/>
          <w:spacing w:val="7"/>
          <w:sz w:val="22"/>
        </w:rPr>
        <w:t> </w:t>
      </w:r>
      <w:r>
        <w:rPr>
          <w:color w:val="231F20"/>
          <w:w w:val="90"/>
          <w:sz w:val="22"/>
        </w:rPr>
        <w:t>guard,</w:t>
      </w:r>
      <w:r>
        <w:rPr>
          <w:color w:val="231F20"/>
          <w:spacing w:val="8"/>
          <w:sz w:val="22"/>
        </w:rPr>
        <w:t> </w:t>
      </w:r>
      <w:r>
        <w:rPr>
          <w:color w:val="231F20"/>
          <w:w w:val="90"/>
          <w:sz w:val="22"/>
        </w:rPr>
        <w:t>watchful,</w:t>
      </w:r>
      <w:r>
        <w:rPr>
          <w:color w:val="231F20"/>
          <w:spacing w:val="8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7"/>
          <w:sz w:val="22"/>
        </w:rPr>
        <w:t> </w:t>
      </w:r>
      <w:r>
        <w:rPr>
          <w:color w:val="231F20"/>
          <w:w w:val="90"/>
          <w:sz w:val="22"/>
        </w:rPr>
        <w:t>easily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-2"/>
          <w:w w:val="90"/>
          <w:sz w:val="22"/>
        </w:rPr>
        <w:t>startled?</w:t>
      </w:r>
    </w:p>
    <w:p>
      <w:pPr>
        <w:pStyle w:val="Heading3"/>
        <w:tabs>
          <w:tab w:pos="4429" w:val="left" w:leader="none"/>
        </w:tabs>
      </w:pPr>
      <w:r>
        <w:rPr>
          <w:color w:val="231F20"/>
          <w:spacing w:val="2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YES</w:t>
      </w:r>
      <w:r>
        <w:rPr>
          <w:color w:val="231F20"/>
        </w:rPr>
        <w:tab/>
        <w:t>D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9" w:right="0" w:hanging="359"/>
        <w:jc w:val="left"/>
        <w:rPr>
          <w:sz w:val="22"/>
        </w:rPr>
      </w:pPr>
      <w:r>
        <w:rPr>
          <w:color w:val="231F20"/>
          <w:spacing w:val="-6"/>
          <w:sz w:val="22"/>
        </w:rPr>
        <w:t>Felt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6"/>
          <w:sz w:val="22"/>
        </w:rPr>
        <w:t>numb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or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detached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from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others,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activities,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or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your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surroundings?</w:t>
      </w:r>
    </w:p>
    <w:p>
      <w:pPr>
        <w:pStyle w:val="Heading3"/>
        <w:tabs>
          <w:tab w:pos="4429" w:val="left" w:leader="none"/>
        </w:tabs>
      </w:pPr>
      <w:r>
        <w:rPr>
          <w:color w:val="231F20"/>
          <w:spacing w:val="2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YES</w:t>
      </w:r>
      <w:r>
        <w:rPr>
          <w:color w:val="231F20"/>
        </w:rPr>
        <w:tab/>
        <w:t>D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7" w:lineRule="auto" w:before="90"/>
        <w:ind w:left="110" w:right="218"/>
      </w:pPr>
      <w:r>
        <w:rPr>
          <w:color w:val="231F20"/>
          <w:w w:val="90"/>
        </w:rPr>
        <w:t>Current research suggests that the results of the PC-PTSD should be considered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“positive”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if a patient answers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“yes”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any three items.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457200</wp:posOffset>
                </wp:positionH>
                <wp:positionV relativeFrom="paragraph">
                  <wp:posOffset>221070</wp:posOffset>
                </wp:positionV>
                <wp:extent cx="68580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7.407089pt;width:540pt;height:.1pt;mso-position-horizontal-relative:page;mso-position-vertical-relative:paragraph;z-index:-15727104;mso-wrap-distance-left:0;mso-wrap-distance-right:0" id="docshape4" coordorigin="720,348" coordsize="10800,0" path="m720,348l11520,348e" filled="false" stroked="true" strokeweight="1pt" strokecolor="#231f2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492" w:val="left" w:leader="none"/>
          <w:tab w:pos="9967" w:val="left" w:leader="none"/>
        </w:tabs>
        <w:spacing w:before="154"/>
        <w:ind w:left="120" w:right="0" w:firstLine="0"/>
        <w:jc w:val="left"/>
        <w:rPr>
          <w:sz w:val="20"/>
        </w:rPr>
      </w:pPr>
      <w:r>
        <w:rPr>
          <w:b/>
          <w:color w:val="231F20"/>
          <w:w w:val="85"/>
          <w:sz w:val="20"/>
        </w:rPr>
        <w:t>PC-PTSD</w:t>
      </w:r>
      <w:r>
        <w:rPr>
          <w:b/>
          <w:color w:val="231F20"/>
          <w:spacing w:val="2"/>
          <w:sz w:val="20"/>
        </w:rPr>
        <w:t> </w:t>
      </w:r>
      <w:r>
        <w:rPr>
          <w:b/>
          <w:color w:val="231F20"/>
          <w:spacing w:val="-2"/>
          <w:w w:val="85"/>
          <w:sz w:val="20"/>
        </w:rPr>
        <w:t>(</w:t>
      </w:r>
      <w:r>
        <w:rPr>
          <w:color w:val="231F20"/>
          <w:spacing w:val="-2"/>
          <w:w w:val="85"/>
          <w:sz w:val="20"/>
        </w:rPr>
        <w:t>2003)</w:t>
      </w:r>
      <w:r>
        <w:rPr>
          <w:color w:val="231F20"/>
          <w:sz w:val="20"/>
        </w:rPr>
        <w:tab/>
      </w:r>
      <w:r>
        <w:rPr>
          <w:color w:val="231F20"/>
          <w:spacing w:val="-2"/>
          <w:w w:val="95"/>
          <w:sz w:val="20"/>
        </w:rPr>
        <w:t>National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Center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for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PTSD</w:t>
      </w:r>
      <w:r>
        <w:rPr>
          <w:color w:val="231F20"/>
          <w:sz w:val="20"/>
        </w:rPr>
        <w:tab/>
      </w:r>
      <w:r>
        <w:rPr>
          <w:color w:val="231F20"/>
          <w:spacing w:val="-2"/>
          <w:w w:val="95"/>
          <w:sz w:val="20"/>
        </w:rPr>
        <w:t>Page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1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of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10"/>
          <w:w w:val="95"/>
          <w:sz w:val="20"/>
        </w:rPr>
        <w:t>1</w:t>
      </w:r>
    </w:p>
    <w:sectPr>
      <w:type w:val="continuous"/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8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2"/>
      <w:ind w:left="11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 w:right="5886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7"/>
      <w:ind w:left="1550"/>
      <w:outlineLvl w:val="3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002" w:hanging="1290"/>
    </w:pPr>
    <w:rPr>
      <w:rFonts w:ascii="Georgia" w:hAnsi="Georgia" w:eastAsia="Georgia" w:cs="Georgia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tsd.va.gov/" TargetMode="External"/><Relationship Id="rId7" Type="http://schemas.openxmlformats.org/officeDocument/2006/relationships/hyperlink" Target="http://www.ptsd.va.gov/professional/assessment/screens/pc-ptsd.asp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keywords>Assessment Instrument; PTSD; Screen: DSM-IV</cp:keywords>
  <dc:subject>Assessment Instrument</dc:subject>
  <dc:title>The Primary Care PTSD Screen for DSM-IV (PC-PTSD)</dc:title>
  <dcterms:created xsi:type="dcterms:W3CDTF">2023-11-03T19:12:14Z</dcterms:created>
  <dcterms:modified xsi:type="dcterms:W3CDTF">2023-11-03T19:12:14Z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15.0 (Macintosh)</vt:lpwstr>
  </property>
  <property fmtid="{D5CDD505-2E9C-101B-9397-08002B2CF9AE}" pid="4" name="Date Created">
    <vt:lpwstr>October, 2016</vt:lpwstr>
  </property>
  <property fmtid="{D5CDD505-2E9C-101B-9397-08002B2CF9AE}" pid="5" name="Language">
    <vt:lpwstr>English</vt:lpwstr>
  </property>
  <property fmtid="{D5CDD505-2E9C-101B-9397-08002B2CF9AE}" pid="6" name="LastSaved">
    <vt:filetime>2023-11-03T00:00:00Z</vt:filetime>
  </property>
  <property fmtid="{D5CDD505-2E9C-101B-9397-08002B2CF9AE}" pid="7" name="Mail Stop">
    <vt:lpwstr>116D</vt:lpwstr>
  </property>
  <property fmtid="{D5CDD505-2E9C-101B-9397-08002B2CF9AE}" pid="8" name="Producer">
    <vt:lpwstr>Adobe PDF Library 15.0</vt:lpwstr>
  </property>
</Properties>
</file>